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32"/>
          <w:shd w:fill="auto" w:val="clear"/>
        </w:rPr>
        <w:t xml:space="preserve">Глубокоуважаемые коллеги!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апреля 2020 г.  исполняется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130 лет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со дня рождения профессора 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Александра Александровича Любищева.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Поддерживая традицию, Институт экологии Волжского бассейна РАН планирует провести  6-9 апреля 2020 г.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Седьмые Любищевские чтения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Теоретические проблемы экологии и эволюции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Тема чтений –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Качество воды и водные биоресурсы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Оргкомитет просит Вас принять участие в этих чтениях.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Оргкомитет планирует издать к началу чтений сборник трудов (РИНЦ, DOI), для чего просим до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15 февраля 2020 г.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выслать в адрес Института текст Вашего доклада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 более 6 стр., включая иллюстрации и таблицы; оформление см.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ниже). Доклады и заявки на участие присылать по электронной почте. </w:t>
      </w:r>
    </w:p>
    <w:p>
      <w:pPr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Подробности и программа – во втором информационном письме в марте 2020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3"/>
          <w:shd w:fill="auto" w:val="clear"/>
        </w:rPr>
        <w:t xml:space="preserve">Наш адрес: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  <w:t xml:space="preserve"> 445003, Россия, Самарская обл., г.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  <w:t xml:space="preserve">Тольятти, ул.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3"/>
          <w:shd w:fill="auto" w:val="clear"/>
        </w:rPr>
        <w:t xml:space="preserve">Комзина 10, ИЭВБ РАН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E. mail    lub-2020@yandex.ru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ОРГКОМИТЕТ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УДК ………..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НАЗВАНИЕ СТАТЬИ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ARTICLE TITLE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И.О.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Фамилия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First name Middle name Last name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Название учреждения, г.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Город (Страна)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Name of institution, City (Country)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Текст сообщения, Times New Roman – кегль 12, межстрочный интервал – одинарный, выравнивание по ширине, автоматический перенос, абзацный отступ – 1,25. Ссылки в тексте – (Иванов, 1990). Список литературы – кегель 11, выступ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см.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ЛИТЕРАТУРА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Иванов И.И.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Название монографии. Город: Издательство, 2018. 100 с.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Петров П.П.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Название статьи // Журнал. 2017. Т.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 1, № 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 1-13.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auto" w:val="clear"/>
        </w:rPr>
        <w:t xml:space="preserve">Сидоров С.С.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Название еще одной статьи // Название научного сборника. Город: Издательство, 2016. С.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 1-10.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Заявка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Фамилия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имя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отчество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Научная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степень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научное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Должность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место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работы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Название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доклада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Участие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очное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заочное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141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Электронный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адрес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(E. mail)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…………………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...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